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38" w:rsidRDefault="00B55338" w:rsidP="00B55338">
      <w:pPr>
        <w:widowControl w:val="0"/>
        <w:autoSpaceDE w:val="0"/>
        <w:autoSpaceDN w:val="0"/>
        <w:adjustRightInd w:val="0"/>
        <w:rPr>
          <w:rFonts w:ascii="Arial" w:hAnsi="Arial" w:cs="Arial"/>
          <w:sz w:val="32"/>
          <w:szCs w:val="32"/>
        </w:rPr>
      </w:pPr>
      <w:r>
        <w:rPr>
          <w:rFonts w:ascii="Verdana" w:hAnsi="Verdana" w:cs="Verdana"/>
          <w:b/>
          <w:bCs/>
          <w:color w:val="052456"/>
          <w:sz w:val="32"/>
          <w:szCs w:val="32"/>
        </w:rPr>
        <w:t>Jeux de bingo</w:t>
      </w:r>
    </w:p>
    <w:p w:rsidR="00B55338" w:rsidRDefault="00B55338" w:rsidP="00B55338">
      <w:pPr>
        <w:widowControl w:val="0"/>
        <w:autoSpaceDE w:val="0"/>
        <w:autoSpaceDN w:val="0"/>
        <w:adjustRightInd w:val="0"/>
        <w:rPr>
          <w:rFonts w:ascii="Arial" w:hAnsi="Arial" w:cs="Arial"/>
          <w:sz w:val="26"/>
          <w:szCs w:val="26"/>
        </w:rPr>
      </w:pPr>
    </w:p>
    <w:p w:rsidR="00B55338" w:rsidRDefault="00B55338" w:rsidP="00B55338">
      <w:pPr>
        <w:widowControl w:val="0"/>
        <w:autoSpaceDE w:val="0"/>
        <w:autoSpaceDN w:val="0"/>
        <w:adjustRightInd w:val="0"/>
        <w:rPr>
          <w:rFonts w:ascii="Arial" w:hAnsi="Arial" w:cs="Arial"/>
          <w:sz w:val="26"/>
          <w:szCs w:val="26"/>
        </w:rPr>
      </w:pPr>
    </w:p>
    <w:p w:rsidR="00B55338" w:rsidRDefault="00B55338" w:rsidP="00B55338">
      <w:pPr>
        <w:widowControl w:val="0"/>
        <w:autoSpaceDE w:val="0"/>
        <w:autoSpaceDN w:val="0"/>
        <w:adjustRightInd w:val="0"/>
        <w:spacing w:after="260"/>
        <w:rPr>
          <w:rFonts w:ascii="Arial" w:hAnsi="Arial" w:cs="Arial"/>
          <w:sz w:val="26"/>
          <w:szCs w:val="26"/>
        </w:rPr>
      </w:pPr>
    </w:p>
    <w:tbl>
      <w:tblPr>
        <w:tblW w:w="85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302"/>
        <w:gridCol w:w="4238"/>
      </w:tblGrid>
      <w:tr w:rsidR="00B55338">
        <w:tblPrEx>
          <w:tblCellMar>
            <w:top w:w="0" w:type="dxa"/>
            <w:bottom w:w="0" w:type="dxa"/>
          </w:tblCellMar>
        </w:tblPrEx>
        <w:tc>
          <w:tcPr>
            <w:tcW w:w="406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B55338" w:rsidRDefault="00B55338">
            <w:pPr>
              <w:widowControl w:val="0"/>
              <w:autoSpaceDE w:val="0"/>
              <w:autoSpaceDN w:val="0"/>
              <w:adjustRightInd w:val="0"/>
              <w:rPr>
                <w:rFonts w:ascii="Arial" w:hAnsi="Arial" w:cs="Arial"/>
                <w:sz w:val="26"/>
                <w:szCs w:val="26"/>
              </w:rPr>
            </w:pPr>
            <w:r>
              <w:rPr>
                <w:rFonts w:ascii="Arial" w:hAnsi="Arial" w:cs="Arial"/>
                <w:sz w:val="26"/>
                <w:szCs w:val="26"/>
              </w:rPr>
              <w:t>Compétences exercées</w:t>
            </w:r>
          </w:p>
          <w:p w:rsidR="00B55338" w:rsidRDefault="00B55338">
            <w:pPr>
              <w:widowControl w:val="0"/>
              <w:autoSpaceDE w:val="0"/>
              <w:autoSpaceDN w:val="0"/>
              <w:adjustRightInd w:val="0"/>
              <w:rPr>
                <w:rFonts w:ascii="Arial" w:hAnsi="Arial" w:cs="Arial"/>
                <w:sz w:val="26"/>
                <w:szCs w:val="26"/>
              </w:rPr>
            </w:pPr>
            <w:r>
              <w:rPr>
                <w:rFonts w:ascii="Arial" w:hAnsi="Arial" w:cs="Arial"/>
                <w:b/>
                <w:bCs/>
                <w:sz w:val="26"/>
                <w:szCs w:val="26"/>
              </w:rPr>
              <w:t>- Mémoriser</w:t>
            </w:r>
          </w:p>
          <w:p w:rsidR="00B55338" w:rsidRDefault="00B55338">
            <w:pPr>
              <w:widowControl w:val="0"/>
              <w:autoSpaceDE w:val="0"/>
              <w:autoSpaceDN w:val="0"/>
              <w:adjustRightInd w:val="0"/>
              <w:rPr>
                <w:rFonts w:ascii="Arial" w:hAnsi="Arial" w:cs="Arial"/>
                <w:sz w:val="26"/>
                <w:szCs w:val="26"/>
              </w:rPr>
            </w:pPr>
            <w:r>
              <w:rPr>
                <w:rFonts w:ascii="Arial" w:hAnsi="Arial" w:cs="Arial"/>
                <w:b/>
                <w:bCs/>
                <w:sz w:val="26"/>
                <w:szCs w:val="26"/>
              </w:rPr>
              <w:t>- Reproduire des phonèmes</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B55338" w:rsidRDefault="00B55338">
            <w:pPr>
              <w:widowControl w:val="0"/>
              <w:autoSpaceDE w:val="0"/>
              <w:autoSpaceDN w:val="0"/>
              <w:adjustRightInd w:val="0"/>
              <w:rPr>
                <w:rFonts w:ascii="Arial" w:hAnsi="Arial" w:cs="Arial"/>
                <w:sz w:val="26"/>
                <w:szCs w:val="26"/>
              </w:rPr>
            </w:pPr>
            <w:r>
              <w:rPr>
                <w:rFonts w:ascii="Arial" w:hAnsi="Arial" w:cs="Arial"/>
                <w:sz w:val="26"/>
                <w:szCs w:val="26"/>
              </w:rPr>
              <w:t>Savoir-faire linguistique</w:t>
            </w:r>
          </w:p>
          <w:p w:rsidR="00B55338" w:rsidRDefault="00B55338">
            <w:pPr>
              <w:widowControl w:val="0"/>
              <w:autoSpaceDE w:val="0"/>
              <w:autoSpaceDN w:val="0"/>
              <w:adjustRightInd w:val="0"/>
              <w:rPr>
                <w:rFonts w:ascii="Arial" w:hAnsi="Arial" w:cs="Arial"/>
                <w:sz w:val="26"/>
                <w:szCs w:val="26"/>
              </w:rPr>
            </w:pPr>
            <w:r>
              <w:rPr>
                <w:rFonts w:ascii="Arial" w:hAnsi="Arial" w:cs="Arial"/>
                <w:b/>
                <w:bCs/>
                <w:sz w:val="26"/>
                <w:szCs w:val="26"/>
              </w:rPr>
              <w:t>- Comprendre (écouter)</w:t>
            </w:r>
          </w:p>
          <w:p w:rsidR="00B55338" w:rsidRDefault="00B55338">
            <w:pPr>
              <w:widowControl w:val="0"/>
              <w:autoSpaceDE w:val="0"/>
              <w:autoSpaceDN w:val="0"/>
              <w:adjustRightInd w:val="0"/>
              <w:rPr>
                <w:rFonts w:ascii="Arial" w:hAnsi="Arial" w:cs="Arial"/>
                <w:sz w:val="26"/>
                <w:szCs w:val="26"/>
              </w:rPr>
            </w:pPr>
            <w:r>
              <w:rPr>
                <w:rFonts w:ascii="Arial" w:hAnsi="Arial" w:cs="Arial"/>
                <w:b/>
                <w:bCs/>
                <w:sz w:val="26"/>
                <w:szCs w:val="26"/>
              </w:rPr>
              <w:t>- Parler</w:t>
            </w:r>
          </w:p>
        </w:tc>
      </w:tr>
      <w:tr w:rsidR="00B55338">
        <w:tblPrEx>
          <w:tblBorders>
            <w:top w:val="none" w:sz="0" w:space="0" w:color="auto"/>
            <w:bottom w:val="single" w:sz="8" w:space="0" w:color="6D6D6D"/>
          </w:tblBorders>
          <w:tblCellMar>
            <w:top w:w="0" w:type="dxa"/>
            <w:bottom w:w="0" w:type="dxa"/>
          </w:tblCellMar>
        </w:tblPrEx>
        <w:tc>
          <w:tcPr>
            <w:tcW w:w="406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B55338" w:rsidRDefault="00B55338">
            <w:pPr>
              <w:widowControl w:val="0"/>
              <w:autoSpaceDE w:val="0"/>
              <w:autoSpaceDN w:val="0"/>
              <w:adjustRightInd w:val="0"/>
              <w:rPr>
                <w:rFonts w:ascii="Arial" w:hAnsi="Arial" w:cs="Arial"/>
                <w:sz w:val="26"/>
                <w:szCs w:val="26"/>
              </w:rPr>
            </w:pPr>
            <w:r>
              <w:rPr>
                <w:rFonts w:ascii="Arial" w:hAnsi="Arial" w:cs="Arial"/>
                <w:sz w:val="26"/>
                <w:szCs w:val="26"/>
              </w:rPr>
              <w:t>Organisation de la classe</w:t>
            </w:r>
          </w:p>
          <w:p w:rsidR="00B55338" w:rsidRDefault="00B55338">
            <w:pPr>
              <w:widowControl w:val="0"/>
              <w:autoSpaceDE w:val="0"/>
              <w:autoSpaceDN w:val="0"/>
              <w:adjustRightInd w:val="0"/>
              <w:rPr>
                <w:rFonts w:ascii="Arial" w:hAnsi="Arial" w:cs="Arial"/>
                <w:sz w:val="26"/>
                <w:szCs w:val="26"/>
              </w:rPr>
            </w:pPr>
            <w:r>
              <w:rPr>
                <w:rFonts w:ascii="Arial" w:hAnsi="Arial" w:cs="Arial"/>
                <w:b/>
                <w:bCs/>
                <w:sz w:val="26"/>
                <w:szCs w:val="26"/>
              </w:rPr>
              <w:t>- Par paires</w:t>
            </w:r>
          </w:p>
          <w:p w:rsidR="00B55338" w:rsidRDefault="00B55338">
            <w:pPr>
              <w:widowControl w:val="0"/>
              <w:autoSpaceDE w:val="0"/>
              <w:autoSpaceDN w:val="0"/>
              <w:adjustRightInd w:val="0"/>
              <w:rPr>
                <w:rFonts w:ascii="Arial" w:hAnsi="Arial" w:cs="Arial"/>
                <w:sz w:val="26"/>
                <w:szCs w:val="26"/>
              </w:rPr>
            </w:pPr>
            <w:r>
              <w:rPr>
                <w:rFonts w:ascii="Arial" w:hAnsi="Arial" w:cs="Arial"/>
                <w:b/>
                <w:bCs/>
                <w:sz w:val="26"/>
                <w:szCs w:val="26"/>
              </w:rPr>
              <w:t>- Maître /classe</w:t>
            </w:r>
          </w:p>
          <w:p w:rsidR="00B55338" w:rsidRDefault="00B55338">
            <w:pPr>
              <w:widowControl w:val="0"/>
              <w:autoSpaceDE w:val="0"/>
              <w:autoSpaceDN w:val="0"/>
              <w:adjustRightInd w:val="0"/>
              <w:rPr>
                <w:rFonts w:ascii="Arial" w:hAnsi="Arial" w:cs="Arial"/>
                <w:sz w:val="26"/>
                <w:szCs w:val="26"/>
              </w:rPr>
            </w:pPr>
            <w:r>
              <w:rPr>
                <w:rFonts w:ascii="Arial" w:hAnsi="Arial" w:cs="Arial"/>
                <w:b/>
                <w:bCs/>
                <w:sz w:val="26"/>
                <w:szCs w:val="26"/>
              </w:rPr>
              <w:t>- Elève / Classe</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B55338" w:rsidRDefault="00B55338">
            <w:pPr>
              <w:widowControl w:val="0"/>
              <w:autoSpaceDE w:val="0"/>
              <w:autoSpaceDN w:val="0"/>
              <w:adjustRightInd w:val="0"/>
              <w:rPr>
                <w:rFonts w:ascii="Arial" w:hAnsi="Arial" w:cs="Arial"/>
                <w:sz w:val="26"/>
                <w:szCs w:val="26"/>
              </w:rPr>
            </w:pPr>
          </w:p>
          <w:p w:rsidR="00B55338" w:rsidRDefault="00B55338">
            <w:pPr>
              <w:widowControl w:val="0"/>
              <w:autoSpaceDE w:val="0"/>
              <w:autoSpaceDN w:val="0"/>
              <w:adjustRightInd w:val="0"/>
              <w:rPr>
                <w:rFonts w:ascii="Arial" w:hAnsi="Arial" w:cs="Arial"/>
                <w:sz w:val="26"/>
                <w:szCs w:val="26"/>
              </w:rPr>
            </w:pPr>
            <w:r>
              <w:rPr>
                <w:rFonts w:ascii="Arial" w:hAnsi="Arial" w:cs="Arial"/>
                <w:b/>
                <w:bCs/>
                <w:sz w:val="26"/>
                <w:szCs w:val="26"/>
              </w:rPr>
              <w:t>Avec matériel spécifique</w:t>
            </w:r>
          </w:p>
        </w:tc>
      </w:tr>
    </w:tbl>
    <w:p w:rsidR="00B55338" w:rsidRDefault="00B55338" w:rsidP="00B55338">
      <w:pPr>
        <w:widowControl w:val="0"/>
        <w:autoSpaceDE w:val="0"/>
        <w:autoSpaceDN w:val="0"/>
        <w:adjustRightInd w:val="0"/>
        <w:spacing w:after="260"/>
        <w:rPr>
          <w:rFonts w:ascii="Arial" w:hAnsi="Arial" w:cs="Arial"/>
          <w:sz w:val="26"/>
          <w:szCs w:val="26"/>
        </w:rPr>
      </w:pPr>
    </w:p>
    <w:p w:rsidR="00B55338" w:rsidRDefault="00B55338" w:rsidP="00B55338">
      <w:pPr>
        <w:widowControl w:val="0"/>
        <w:autoSpaceDE w:val="0"/>
        <w:autoSpaceDN w:val="0"/>
        <w:adjustRightInd w:val="0"/>
        <w:rPr>
          <w:rFonts w:ascii="Arial" w:hAnsi="Arial" w:cs="Arial"/>
          <w:sz w:val="26"/>
          <w:szCs w:val="26"/>
        </w:rPr>
      </w:pPr>
      <w:r>
        <w:rPr>
          <w:rFonts w:ascii="Arial" w:hAnsi="Arial" w:cs="Arial"/>
          <w:b/>
          <w:bCs/>
          <w:sz w:val="26"/>
          <w:szCs w:val="26"/>
        </w:rPr>
        <w:t xml:space="preserve">Objectif visé </w:t>
      </w:r>
      <w:r>
        <w:rPr>
          <w:rFonts w:ascii="Arial" w:hAnsi="Arial" w:cs="Arial"/>
          <w:sz w:val="26"/>
          <w:szCs w:val="26"/>
        </w:rPr>
        <w:t xml:space="preserve">: </w:t>
      </w:r>
      <w:proofErr w:type="gramStart"/>
      <w:r>
        <w:rPr>
          <w:rFonts w:ascii="Arial" w:hAnsi="Arial" w:cs="Arial"/>
          <w:sz w:val="26"/>
          <w:szCs w:val="26"/>
        </w:rPr>
        <w:t>mémoriser ,</w:t>
      </w:r>
      <w:proofErr w:type="gramEnd"/>
      <w:r>
        <w:rPr>
          <w:rFonts w:ascii="Arial" w:hAnsi="Arial" w:cs="Arial"/>
          <w:sz w:val="26"/>
          <w:szCs w:val="26"/>
        </w:rPr>
        <w:t xml:space="preserve"> manipuler des mots, des structures. </w:t>
      </w:r>
    </w:p>
    <w:p w:rsidR="00B55338" w:rsidRDefault="00B55338" w:rsidP="00B55338">
      <w:pPr>
        <w:widowControl w:val="0"/>
        <w:autoSpaceDE w:val="0"/>
        <w:autoSpaceDN w:val="0"/>
        <w:adjustRightInd w:val="0"/>
        <w:rPr>
          <w:rFonts w:ascii="Arial" w:hAnsi="Arial" w:cs="Arial"/>
          <w:sz w:val="26"/>
          <w:szCs w:val="26"/>
        </w:rPr>
      </w:pPr>
      <w:r>
        <w:rPr>
          <w:rFonts w:ascii="Verdana" w:hAnsi="Verdana" w:cs="Verdana"/>
          <w:b/>
          <w:bCs/>
          <w:color w:val="052456"/>
          <w:sz w:val="26"/>
          <w:szCs w:val="26"/>
        </w:rPr>
        <w:t>Connaissances préalables</w:t>
      </w:r>
    </w:p>
    <w:p w:rsidR="00B55338" w:rsidRDefault="00B55338" w:rsidP="00B55338">
      <w:pPr>
        <w:widowControl w:val="0"/>
        <w:autoSpaceDE w:val="0"/>
        <w:autoSpaceDN w:val="0"/>
        <w:adjustRightInd w:val="0"/>
        <w:rPr>
          <w:rFonts w:ascii="Arial" w:hAnsi="Arial" w:cs="Arial"/>
          <w:sz w:val="26"/>
          <w:szCs w:val="26"/>
        </w:rPr>
      </w:pPr>
      <w:r>
        <w:rPr>
          <w:rFonts w:ascii="Arial" w:hAnsi="Arial" w:cs="Arial"/>
          <w:sz w:val="26"/>
          <w:szCs w:val="26"/>
        </w:rPr>
        <w:t xml:space="preserve">Lexique ou structure manipulée. </w:t>
      </w:r>
    </w:p>
    <w:p w:rsidR="00B55338" w:rsidRDefault="00B55338" w:rsidP="00B55338">
      <w:pPr>
        <w:widowControl w:val="0"/>
        <w:autoSpaceDE w:val="0"/>
        <w:autoSpaceDN w:val="0"/>
        <w:adjustRightInd w:val="0"/>
        <w:rPr>
          <w:rFonts w:ascii="Arial" w:hAnsi="Arial" w:cs="Arial"/>
          <w:sz w:val="26"/>
          <w:szCs w:val="26"/>
        </w:rPr>
      </w:pPr>
      <w:r>
        <w:rPr>
          <w:rFonts w:ascii="Verdana" w:hAnsi="Verdana" w:cs="Verdana"/>
          <w:b/>
          <w:bCs/>
          <w:color w:val="052456"/>
          <w:sz w:val="26"/>
          <w:szCs w:val="26"/>
        </w:rPr>
        <w:t>Matériel</w:t>
      </w:r>
    </w:p>
    <w:p w:rsidR="00B55338" w:rsidRDefault="00B55338" w:rsidP="00B55338">
      <w:pPr>
        <w:widowControl w:val="0"/>
        <w:autoSpaceDE w:val="0"/>
        <w:autoSpaceDN w:val="0"/>
        <w:adjustRightInd w:val="0"/>
        <w:rPr>
          <w:rFonts w:ascii="Arial" w:hAnsi="Arial" w:cs="Arial"/>
          <w:sz w:val="26"/>
          <w:szCs w:val="26"/>
        </w:rPr>
      </w:pPr>
      <w:r>
        <w:rPr>
          <w:rFonts w:ascii="Arial" w:hAnsi="Arial" w:cs="Arial"/>
          <w:sz w:val="26"/>
          <w:szCs w:val="26"/>
        </w:rPr>
        <w:t xml:space="preserve">Chaque joueur dispose d'une grille de jeu comportant de 6 à 8 cases. Il doit sélectionner 6 à 8 images dans une planche qui lui est fournie et qui comporte 3 à 4 fois plus d'images que nécessaire. </w:t>
      </w:r>
    </w:p>
    <w:p w:rsidR="00B55338" w:rsidRDefault="00B55338" w:rsidP="00B55338">
      <w:pPr>
        <w:widowControl w:val="0"/>
        <w:autoSpaceDE w:val="0"/>
        <w:autoSpaceDN w:val="0"/>
        <w:adjustRightInd w:val="0"/>
        <w:rPr>
          <w:rFonts w:ascii="Arial" w:hAnsi="Arial" w:cs="Arial"/>
          <w:sz w:val="26"/>
          <w:szCs w:val="26"/>
        </w:rPr>
      </w:pPr>
      <w:r>
        <w:rPr>
          <w:rFonts w:ascii="Arial" w:hAnsi="Arial" w:cs="Arial"/>
          <w:sz w:val="26"/>
          <w:szCs w:val="26"/>
        </w:rPr>
        <w:t xml:space="preserve">Pour aller plus </w:t>
      </w:r>
      <w:proofErr w:type="spellStart"/>
      <w:r>
        <w:rPr>
          <w:rFonts w:ascii="Arial" w:hAnsi="Arial" w:cs="Arial"/>
          <w:sz w:val="26"/>
          <w:szCs w:val="26"/>
        </w:rPr>
        <w:t>vite</w:t>
      </w:r>
      <w:proofErr w:type="gramStart"/>
      <w:r>
        <w:rPr>
          <w:rFonts w:ascii="Arial" w:hAnsi="Arial" w:cs="Arial"/>
          <w:sz w:val="26"/>
          <w:szCs w:val="26"/>
        </w:rPr>
        <w:t>,on</w:t>
      </w:r>
      <w:proofErr w:type="spellEnd"/>
      <w:proofErr w:type="gramEnd"/>
      <w:r>
        <w:rPr>
          <w:rFonts w:ascii="Arial" w:hAnsi="Arial" w:cs="Arial"/>
          <w:sz w:val="26"/>
          <w:szCs w:val="26"/>
        </w:rPr>
        <w:t xml:space="preserve"> peut aussi fournir la planche complète et demander aux élèves d'entourer les 6 ou 8 images directement dessus. </w:t>
      </w:r>
    </w:p>
    <w:p w:rsidR="00B55338" w:rsidRDefault="00B55338" w:rsidP="00B55338">
      <w:pPr>
        <w:widowControl w:val="0"/>
        <w:autoSpaceDE w:val="0"/>
        <w:autoSpaceDN w:val="0"/>
        <w:adjustRightInd w:val="0"/>
        <w:rPr>
          <w:rFonts w:ascii="Arial" w:hAnsi="Arial" w:cs="Arial"/>
          <w:sz w:val="26"/>
          <w:szCs w:val="26"/>
        </w:rPr>
      </w:pPr>
      <w:r>
        <w:rPr>
          <w:rFonts w:ascii="Arial" w:hAnsi="Arial" w:cs="Arial"/>
          <w:sz w:val="26"/>
          <w:szCs w:val="26"/>
        </w:rPr>
        <w:t xml:space="preserve">Toutes les images de la planche doivent avoir été découpées et d'autre part, si possible, collées sur du carton et placées dans un sac bien opaque. </w:t>
      </w:r>
    </w:p>
    <w:p w:rsidR="00B55338" w:rsidRDefault="00B55338" w:rsidP="00B55338">
      <w:pPr>
        <w:widowControl w:val="0"/>
        <w:autoSpaceDE w:val="0"/>
        <w:autoSpaceDN w:val="0"/>
        <w:adjustRightInd w:val="0"/>
        <w:rPr>
          <w:rFonts w:ascii="Arial" w:hAnsi="Arial" w:cs="Arial"/>
          <w:sz w:val="26"/>
          <w:szCs w:val="26"/>
        </w:rPr>
      </w:pPr>
      <w:hyperlink r:id="rId5" w:history="1">
        <w:proofErr w:type="gramStart"/>
        <w:r>
          <w:rPr>
            <w:rFonts w:ascii="Arial" w:hAnsi="Arial" w:cs="Arial"/>
            <w:color w:val="0000F5"/>
            <w:sz w:val="26"/>
            <w:szCs w:val="26"/>
            <w:u w:val="single" w:color="0000F5"/>
          </w:rPr>
          <w:t>grilles</w:t>
        </w:r>
        <w:proofErr w:type="gramEnd"/>
        <w:r>
          <w:rPr>
            <w:rFonts w:ascii="Arial" w:hAnsi="Arial" w:cs="Arial"/>
            <w:color w:val="0000F5"/>
            <w:sz w:val="26"/>
            <w:szCs w:val="26"/>
            <w:u w:val="single" w:color="0000F5"/>
          </w:rPr>
          <w:t xml:space="preserve"> vierges</w:t>
        </w:r>
      </w:hyperlink>
      <w:r>
        <w:rPr>
          <w:rFonts w:ascii="Arial" w:hAnsi="Arial" w:cs="Arial"/>
          <w:sz w:val="26"/>
          <w:szCs w:val="26"/>
        </w:rPr>
        <w:t xml:space="preserve"> (</w:t>
      </w:r>
      <w:proofErr w:type="spellStart"/>
      <w:r>
        <w:rPr>
          <w:rFonts w:ascii="Arial" w:hAnsi="Arial" w:cs="Arial"/>
          <w:sz w:val="26"/>
          <w:szCs w:val="26"/>
        </w:rPr>
        <w:t>pdf</w:t>
      </w:r>
      <w:proofErr w:type="spellEnd"/>
      <w:r>
        <w:rPr>
          <w:rFonts w:ascii="Arial" w:hAnsi="Arial" w:cs="Arial"/>
          <w:sz w:val="26"/>
          <w:szCs w:val="26"/>
        </w:rPr>
        <w:t xml:space="preserve">, 8 Ko) - </w:t>
      </w:r>
      <w:hyperlink r:id="rId6" w:history="1">
        <w:r>
          <w:rPr>
            <w:rFonts w:ascii="Arial" w:hAnsi="Arial" w:cs="Arial"/>
            <w:color w:val="0000F5"/>
            <w:sz w:val="26"/>
            <w:szCs w:val="26"/>
            <w:u w:val="single" w:color="0000F5"/>
          </w:rPr>
          <w:t>bingo singulier/pluriel</w:t>
        </w:r>
      </w:hyperlink>
      <w:r>
        <w:rPr>
          <w:rFonts w:ascii="Arial" w:hAnsi="Arial" w:cs="Arial"/>
          <w:sz w:val="26"/>
          <w:szCs w:val="26"/>
        </w:rPr>
        <w:t xml:space="preserve"> (</w:t>
      </w:r>
      <w:proofErr w:type="spellStart"/>
      <w:r>
        <w:rPr>
          <w:rFonts w:ascii="Arial" w:hAnsi="Arial" w:cs="Arial"/>
          <w:sz w:val="26"/>
          <w:szCs w:val="26"/>
        </w:rPr>
        <w:t>pdf</w:t>
      </w:r>
      <w:proofErr w:type="spellEnd"/>
      <w:r>
        <w:rPr>
          <w:rFonts w:ascii="Arial" w:hAnsi="Arial" w:cs="Arial"/>
          <w:sz w:val="26"/>
          <w:szCs w:val="26"/>
        </w:rPr>
        <w:t xml:space="preserve">, 148 Ko) </w:t>
      </w:r>
    </w:p>
    <w:p w:rsidR="00B55338" w:rsidRDefault="00B55338" w:rsidP="00B55338">
      <w:pPr>
        <w:widowControl w:val="0"/>
        <w:autoSpaceDE w:val="0"/>
        <w:autoSpaceDN w:val="0"/>
        <w:adjustRightInd w:val="0"/>
        <w:rPr>
          <w:rFonts w:ascii="Arial" w:hAnsi="Arial" w:cs="Arial"/>
          <w:sz w:val="26"/>
          <w:szCs w:val="26"/>
        </w:rPr>
      </w:pPr>
      <w:r>
        <w:rPr>
          <w:rFonts w:ascii="Verdana" w:hAnsi="Verdana" w:cs="Verdana"/>
          <w:b/>
          <w:bCs/>
          <w:color w:val="052456"/>
          <w:sz w:val="26"/>
          <w:szCs w:val="26"/>
        </w:rPr>
        <w:t>Déroulement</w:t>
      </w:r>
    </w:p>
    <w:p w:rsidR="00B55338" w:rsidRDefault="00B55338" w:rsidP="00B55338">
      <w:pPr>
        <w:widowControl w:val="0"/>
        <w:autoSpaceDE w:val="0"/>
        <w:autoSpaceDN w:val="0"/>
        <w:adjustRightInd w:val="0"/>
        <w:rPr>
          <w:rFonts w:ascii="Arial" w:hAnsi="Arial" w:cs="Arial"/>
          <w:sz w:val="26"/>
          <w:szCs w:val="26"/>
        </w:rPr>
      </w:pPr>
      <w:r>
        <w:rPr>
          <w:rFonts w:ascii="Arial" w:hAnsi="Arial" w:cs="Arial"/>
          <w:sz w:val="26"/>
          <w:szCs w:val="26"/>
        </w:rPr>
        <w:t xml:space="preserve">Le but est le même dans tous les cas : le meneur de jeu (qui peut être changé à chaque fois pour que toute la classe s'exprime) tire les images d'un sac et en annonce le contenu. Les autres joueurs vérifient s'ils ont sélectionné cette image sur leur grille, et si oui, la marquent par un petit signe. Lorsque toutes les images de sa grille ont été tirées du sac et donc marquées du signe, le joueur est gagnant et peut dire « BINGO ». Il est alors très profitable de vérifier la grille du gagnant : celui-ci annonce les images de sa grille pendant qu'un camarade vérifie que chacune figure parmi les images tirées. Si le gagnant </w:t>
      </w:r>
      <w:proofErr w:type="gramStart"/>
      <w:r>
        <w:rPr>
          <w:rFonts w:ascii="Arial" w:hAnsi="Arial" w:cs="Arial"/>
          <w:sz w:val="26"/>
          <w:szCs w:val="26"/>
        </w:rPr>
        <w:t>à</w:t>
      </w:r>
      <w:proofErr w:type="gramEnd"/>
      <w:r>
        <w:rPr>
          <w:rFonts w:ascii="Arial" w:hAnsi="Arial" w:cs="Arial"/>
          <w:sz w:val="26"/>
          <w:szCs w:val="26"/>
        </w:rPr>
        <w:t xml:space="preserve"> fait une erreur, le jeu reprend jusqu'à ce qu'un nouveau gagnant dise « BINGO ». </w:t>
      </w:r>
    </w:p>
    <w:p w:rsidR="00AA3D17" w:rsidRDefault="00B55338" w:rsidP="00B55338">
      <w:r>
        <w:rPr>
          <w:rFonts w:ascii="Arial" w:hAnsi="Arial" w:cs="Arial"/>
          <w:b/>
          <w:bCs/>
          <w:sz w:val="26"/>
          <w:szCs w:val="26"/>
        </w:rPr>
        <w:t xml:space="preserve">Variantes : </w:t>
      </w:r>
      <w:r>
        <w:rPr>
          <w:rFonts w:ascii="Arial" w:hAnsi="Arial" w:cs="Arial"/>
          <w:sz w:val="26"/>
          <w:szCs w:val="26"/>
        </w:rPr>
        <w:t>Très nombreuses ! On peut utiliser les couleurs, la lecture de l'heure, tous les champs lexicaux mais aussi l'opposition singulier/pluriel, l'association adjectif/nom, l'opposition féminin/masculin de formes verbales....</w:t>
      </w:r>
      <w:bookmarkStart w:id="0" w:name="_GoBack"/>
      <w:bookmarkEnd w:id="0"/>
    </w:p>
    <w:sectPr w:rsidR="00AA3D17" w:rsidSect="00AA3D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38"/>
    <w:rsid w:val="00AA3D17"/>
    <w:rsid w:val="00B553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3B7B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dp-limousin.fr/ressources/cddp23/cddp_eile/thema/activ1-1.pdf" TargetMode="External"/><Relationship Id="rId6" Type="http://schemas.openxmlformats.org/officeDocument/2006/relationships/hyperlink" Target="http://www.crdp-limousin.fr/ressources/cddp23/cddp_eile/thema/activ1-2.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1743</Characters>
  <Application>Microsoft Macintosh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Sens-Cazenave Maguelone</dc:creator>
  <cp:keywords/>
  <dc:description/>
  <cp:lastModifiedBy>Sens-Cazenave Maguelone</cp:lastModifiedBy>
  <cp:revision>1</cp:revision>
  <dcterms:created xsi:type="dcterms:W3CDTF">2011-05-22T17:32:00Z</dcterms:created>
  <dcterms:modified xsi:type="dcterms:W3CDTF">2011-05-22T17:33:00Z</dcterms:modified>
</cp:coreProperties>
</file>