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9B" w:rsidRPr="0001569B" w:rsidRDefault="00796A81" w:rsidP="00796A81">
      <w:pPr>
        <w:adjustRightInd w:val="0"/>
        <w:snapToGrid w:val="0"/>
        <w:spacing w:after="0" w:line="240" w:lineRule="auto"/>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2941955</wp:posOffset>
            </wp:positionH>
            <wp:positionV relativeFrom="paragraph">
              <wp:posOffset>-645160</wp:posOffset>
            </wp:positionV>
            <wp:extent cx="3429000" cy="2940368"/>
            <wp:effectExtent l="171450" t="171450" r="381000" b="35560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jpg"/>
                    <pic:cNvPicPr/>
                  </pic:nvPicPr>
                  <pic:blipFill>
                    <a:blip r:embed="rId9">
                      <a:extLst>
                        <a:ext uri="{28A0092B-C50C-407E-A947-70E740481C1C}">
                          <a14:useLocalDpi xmlns:a14="http://schemas.microsoft.com/office/drawing/2010/main" val="0"/>
                        </a:ext>
                      </a:extLst>
                    </a:blip>
                    <a:stretch>
                      <a:fillRect/>
                    </a:stretch>
                  </pic:blipFill>
                  <pic:spPr>
                    <a:xfrm>
                      <a:off x="0" y="0"/>
                      <a:ext cx="3429000" cy="294036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1569B" w:rsidRPr="0001569B">
        <w:rPr>
          <w:sz w:val="32"/>
          <w:szCs w:val="32"/>
        </w:rPr>
        <w:t>Le temps des colonies</w:t>
      </w:r>
    </w:p>
    <w:p w:rsidR="0001569B" w:rsidRDefault="0001569B" w:rsidP="0001569B">
      <w:pPr>
        <w:adjustRightInd w:val="0"/>
        <w:snapToGrid w:val="0"/>
        <w:spacing w:after="0" w:line="240" w:lineRule="auto"/>
        <w:ind w:left="2124"/>
        <w:jc w:val="right"/>
        <w:rPr>
          <w:sz w:val="20"/>
          <w:szCs w:val="20"/>
        </w:rPr>
      </w:pPr>
    </w:p>
    <w:p w:rsidR="0001569B" w:rsidRDefault="0001569B" w:rsidP="0001569B">
      <w:pPr>
        <w:adjustRightInd w:val="0"/>
        <w:snapToGrid w:val="0"/>
        <w:spacing w:after="0" w:line="240" w:lineRule="auto"/>
        <w:ind w:left="2124"/>
        <w:jc w:val="right"/>
        <w:rPr>
          <w:sz w:val="20"/>
          <w:szCs w:val="20"/>
        </w:rPr>
      </w:pPr>
    </w:p>
    <w:p w:rsidR="00E4294B" w:rsidRPr="007847FB" w:rsidRDefault="0001569B" w:rsidP="00796A81">
      <w:pPr>
        <w:adjustRightInd w:val="0"/>
        <w:snapToGrid w:val="0"/>
        <w:spacing w:after="0" w:line="240" w:lineRule="auto"/>
        <w:ind w:left="708" w:firstLine="708"/>
        <w:rPr>
          <w:sz w:val="20"/>
          <w:szCs w:val="20"/>
        </w:rPr>
      </w:pPr>
      <w:r>
        <w:rPr>
          <w:sz w:val="20"/>
          <w:szCs w:val="20"/>
        </w:rPr>
        <w:t xml:space="preserve"> </w:t>
      </w:r>
      <w:r w:rsidR="00E4294B" w:rsidRPr="007847FB">
        <w:rPr>
          <w:sz w:val="20"/>
          <w:szCs w:val="20"/>
        </w:rPr>
        <w:t>Moi monsieur j'ai fait la colo</w:t>
      </w:r>
    </w:p>
    <w:p w:rsidR="00E4294B" w:rsidRPr="007847FB" w:rsidRDefault="00E4294B" w:rsidP="00796A81">
      <w:pPr>
        <w:adjustRightInd w:val="0"/>
        <w:snapToGrid w:val="0"/>
        <w:spacing w:after="0" w:line="240" w:lineRule="auto"/>
        <w:ind w:left="708" w:firstLine="708"/>
        <w:rPr>
          <w:sz w:val="20"/>
          <w:szCs w:val="20"/>
        </w:rPr>
      </w:pPr>
      <w:r w:rsidRPr="007847FB">
        <w:rPr>
          <w:sz w:val="20"/>
          <w:szCs w:val="20"/>
        </w:rPr>
        <w:t xml:space="preserve"> Dakar</w:t>
      </w:r>
      <w:r w:rsidR="00F3470B">
        <w:rPr>
          <w:rStyle w:val="Appelnotedebasdep"/>
          <w:sz w:val="20"/>
          <w:szCs w:val="20"/>
        </w:rPr>
        <w:footnoteReference w:id="1"/>
      </w:r>
      <w:r w:rsidRPr="007847FB">
        <w:rPr>
          <w:sz w:val="20"/>
          <w:szCs w:val="20"/>
        </w:rPr>
        <w:t xml:space="preserve"> Conakry</w:t>
      </w:r>
      <w:r w:rsidR="00F3470B">
        <w:rPr>
          <w:rStyle w:val="Appelnotedebasdep"/>
          <w:sz w:val="20"/>
          <w:szCs w:val="20"/>
        </w:rPr>
        <w:footnoteReference w:id="2"/>
      </w:r>
      <w:r w:rsidRPr="007847FB">
        <w:rPr>
          <w:sz w:val="20"/>
          <w:szCs w:val="20"/>
        </w:rPr>
        <w:t xml:space="preserve"> Bamako</w:t>
      </w:r>
      <w:r w:rsidR="00F3470B">
        <w:rPr>
          <w:rStyle w:val="Appelnotedebasdep"/>
          <w:sz w:val="20"/>
          <w:szCs w:val="20"/>
        </w:rPr>
        <w:footnoteReference w:id="3"/>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Moi monsieur j'ai eu la belle vie</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Au temps béni des colonies</w:t>
      </w:r>
    </w:p>
    <w:p w:rsidR="007847FB" w:rsidRDefault="00E4294B" w:rsidP="00796A81">
      <w:pPr>
        <w:adjustRightInd w:val="0"/>
        <w:snapToGrid w:val="0"/>
        <w:spacing w:after="0" w:line="240" w:lineRule="auto"/>
        <w:ind w:left="1416"/>
        <w:rPr>
          <w:sz w:val="20"/>
          <w:szCs w:val="20"/>
        </w:rPr>
      </w:pPr>
      <w:r w:rsidRPr="007847FB">
        <w:rPr>
          <w:sz w:val="20"/>
          <w:szCs w:val="20"/>
        </w:rPr>
        <w:t xml:space="preserve"> Les guerriers m'appelaient Grand Chef</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Au temps glorieux de l'A.O.F.</w:t>
      </w:r>
      <w:r w:rsidR="00E33687">
        <w:rPr>
          <w:rStyle w:val="Appelnotedebasdep"/>
          <w:sz w:val="20"/>
          <w:szCs w:val="20"/>
        </w:rPr>
        <w:footnoteReference w:id="4"/>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J'avais des ficelles au képi</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Au temps béni des colonies</w:t>
      </w:r>
    </w:p>
    <w:p w:rsidR="00E4294B" w:rsidRPr="0001569B" w:rsidRDefault="0001569B" w:rsidP="00E33687">
      <w:pPr>
        <w:adjustRightInd w:val="0"/>
        <w:snapToGrid w:val="0"/>
        <w:spacing w:after="0" w:line="240" w:lineRule="auto"/>
        <w:ind w:left="2124"/>
        <w:rPr>
          <w:sz w:val="20"/>
          <w:szCs w:val="20"/>
          <w:u w:val="single"/>
        </w:rPr>
      </w:pPr>
      <w:r w:rsidRPr="0001569B">
        <w:rPr>
          <w:sz w:val="20"/>
          <w:szCs w:val="20"/>
          <w:u w:val="single"/>
        </w:rPr>
        <w:t>Refrain :</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On pense encore à toi</w:t>
      </w:r>
      <w:r w:rsidR="00AB16C8">
        <w:rPr>
          <w:sz w:val="20"/>
          <w:szCs w:val="20"/>
        </w:rPr>
        <w:t>,</w:t>
      </w:r>
      <w:r w:rsidRPr="007847FB">
        <w:rPr>
          <w:sz w:val="20"/>
          <w:szCs w:val="20"/>
        </w:rPr>
        <w:t xml:space="preserve"> oh </w:t>
      </w:r>
      <w:proofErr w:type="spellStart"/>
      <w:r w:rsidRPr="007847FB">
        <w:rPr>
          <w:sz w:val="20"/>
          <w:szCs w:val="20"/>
        </w:rPr>
        <w:t>Bwana</w:t>
      </w:r>
      <w:proofErr w:type="spellEnd"/>
      <w:r w:rsidR="00E33687">
        <w:rPr>
          <w:rStyle w:val="Appelnotedebasdep"/>
          <w:sz w:val="20"/>
          <w:szCs w:val="20"/>
        </w:rPr>
        <w:footnoteReference w:id="5"/>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Dis-nous ce que t'as pas on en a</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Y'a pas d'café pas de coton pas d'essence</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En France mais des idées ça on en a</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Nous on pense</w:t>
      </w:r>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On pense encore à toi</w:t>
      </w:r>
      <w:r w:rsidR="00AB16C8">
        <w:rPr>
          <w:sz w:val="20"/>
          <w:szCs w:val="20"/>
        </w:rPr>
        <w:t>,</w:t>
      </w:r>
      <w:r w:rsidRPr="007847FB">
        <w:rPr>
          <w:sz w:val="20"/>
          <w:szCs w:val="20"/>
        </w:rPr>
        <w:t xml:space="preserve"> oh </w:t>
      </w:r>
      <w:proofErr w:type="spellStart"/>
      <w:r w:rsidRPr="007847FB">
        <w:rPr>
          <w:sz w:val="20"/>
          <w:szCs w:val="20"/>
        </w:rPr>
        <w:t>Bwana</w:t>
      </w:r>
      <w:proofErr w:type="spellEnd"/>
    </w:p>
    <w:p w:rsidR="00E4294B" w:rsidRPr="007847FB" w:rsidRDefault="00E4294B" w:rsidP="00796A81">
      <w:pPr>
        <w:adjustRightInd w:val="0"/>
        <w:snapToGrid w:val="0"/>
        <w:spacing w:after="0" w:line="240" w:lineRule="auto"/>
        <w:ind w:left="1416"/>
        <w:rPr>
          <w:sz w:val="20"/>
          <w:szCs w:val="20"/>
        </w:rPr>
      </w:pPr>
      <w:r w:rsidRPr="007847FB">
        <w:rPr>
          <w:sz w:val="20"/>
          <w:szCs w:val="20"/>
        </w:rPr>
        <w:t xml:space="preserve"> Dis-nous ce que t'as pas nous on en a</w:t>
      </w:r>
    </w:p>
    <w:p w:rsidR="00E4294B" w:rsidRPr="007847FB" w:rsidRDefault="00E4294B" w:rsidP="00796A81">
      <w:pPr>
        <w:adjustRightInd w:val="0"/>
        <w:snapToGrid w:val="0"/>
        <w:spacing w:after="0" w:line="240" w:lineRule="auto"/>
        <w:ind w:left="1416"/>
        <w:rPr>
          <w:sz w:val="20"/>
          <w:szCs w:val="20"/>
        </w:rPr>
      </w:pPr>
    </w:p>
    <w:p w:rsidR="00E4294B" w:rsidRPr="007847FB" w:rsidRDefault="00E4294B" w:rsidP="00EC7032">
      <w:pPr>
        <w:adjustRightInd w:val="0"/>
        <w:snapToGrid w:val="0"/>
        <w:spacing w:after="0" w:line="240" w:lineRule="auto"/>
        <w:rPr>
          <w:sz w:val="20"/>
          <w:szCs w:val="20"/>
        </w:rPr>
      </w:pPr>
      <w:r w:rsidRPr="007847FB">
        <w:rPr>
          <w:sz w:val="20"/>
          <w:szCs w:val="20"/>
        </w:rPr>
        <w:t xml:space="preserve"> Pour moi monsieur rien n'égalait</w:t>
      </w:r>
    </w:p>
    <w:p w:rsidR="00E4294B" w:rsidRPr="007847FB" w:rsidRDefault="00E4294B" w:rsidP="00EC7032">
      <w:pPr>
        <w:adjustRightInd w:val="0"/>
        <w:snapToGrid w:val="0"/>
        <w:spacing w:after="0" w:line="240" w:lineRule="auto"/>
        <w:rPr>
          <w:sz w:val="20"/>
          <w:szCs w:val="20"/>
        </w:rPr>
      </w:pPr>
      <w:r w:rsidRPr="007847FB">
        <w:rPr>
          <w:sz w:val="20"/>
          <w:szCs w:val="20"/>
        </w:rPr>
        <w:t xml:space="preserve"> Les tirailleurs Sénégalais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Qui mouraient tous pour la patrie</w:t>
      </w:r>
    </w:p>
    <w:p w:rsidR="00E4294B" w:rsidRPr="007847FB" w:rsidRDefault="00E4294B" w:rsidP="00EC7032">
      <w:pPr>
        <w:adjustRightInd w:val="0"/>
        <w:snapToGrid w:val="0"/>
        <w:spacing w:after="0" w:line="240" w:lineRule="auto"/>
        <w:rPr>
          <w:sz w:val="20"/>
          <w:szCs w:val="20"/>
        </w:rPr>
      </w:pPr>
      <w:r w:rsidRPr="007847FB">
        <w:rPr>
          <w:sz w:val="20"/>
          <w:szCs w:val="20"/>
        </w:rPr>
        <w:t xml:space="preserve"> Au temps béni des colonies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Autrefois à Colomb-Béchar</w:t>
      </w:r>
      <w:r w:rsidR="00E33687">
        <w:rPr>
          <w:rStyle w:val="Appelnotedebasdep"/>
          <w:sz w:val="20"/>
          <w:szCs w:val="20"/>
        </w:rPr>
        <w:footnoteReference w:id="6"/>
      </w:r>
    </w:p>
    <w:p w:rsidR="00E4294B" w:rsidRPr="007847FB" w:rsidRDefault="00E4294B" w:rsidP="00EC7032">
      <w:pPr>
        <w:adjustRightInd w:val="0"/>
        <w:snapToGrid w:val="0"/>
        <w:spacing w:after="0" w:line="240" w:lineRule="auto"/>
        <w:rPr>
          <w:sz w:val="20"/>
          <w:szCs w:val="20"/>
        </w:rPr>
      </w:pPr>
      <w:r w:rsidRPr="007847FB">
        <w:rPr>
          <w:sz w:val="20"/>
          <w:szCs w:val="20"/>
        </w:rPr>
        <w:t xml:space="preserve"> J'avais plein de serviteurs noirs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Et quatre filles dans mon lit</w:t>
      </w:r>
    </w:p>
    <w:p w:rsidR="00E4294B" w:rsidRPr="007847FB" w:rsidRDefault="00E4294B" w:rsidP="00EC7032">
      <w:pPr>
        <w:adjustRightInd w:val="0"/>
        <w:snapToGrid w:val="0"/>
        <w:spacing w:after="0" w:line="240" w:lineRule="auto"/>
        <w:rPr>
          <w:sz w:val="20"/>
          <w:szCs w:val="20"/>
        </w:rPr>
      </w:pPr>
      <w:r w:rsidRPr="007847FB">
        <w:rPr>
          <w:sz w:val="20"/>
          <w:szCs w:val="20"/>
        </w:rPr>
        <w:t xml:space="preserve"> Au temps béni des colonies</w:t>
      </w:r>
    </w:p>
    <w:p w:rsidR="00E4294B" w:rsidRPr="007847FB" w:rsidRDefault="00E4294B" w:rsidP="00EC7032">
      <w:pPr>
        <w:adjustRightInd w:val="0"/>
        <w:snapToGrid w:val="0"/>
        <w:spacing w:after="0" w:line="240" w:lineRule="auto"/>
        <w:rPr>
          <w:sz w:val="20"/>
          <w:szCs w:val="20"/>
        </w:rPr>
      </w:pPr>
    </w:p>
    <w:p w:rsidR="00E4294B" w:rsidRPr="007847FB" w:rsidRDefault="00E4294B" w:rsidP="00EC7032">
      <w:pPr>
        <w:adjustRightInd w:val="0"/>
        <w:snapToGrid w:val="0"/>
        <w:spacing w:after="0" w:line="240" w:lineRule="auto"/>
        <w:rPr>
          <w:sz w:val="20"/>
          <w:szCs w:val="20"/>
        </w:rPr>
      </w:pPr>
      <w:r w:rsidRPr="007847FB">
        <w:rPr>
          <w:sz w:val="20"/>
          <w:szCs w:val="20"/>
        </w:rPr>
        <w:t xml:space="preserve"> </w:t>
      </w:r>
      <w:r w:rsidR="0001569B">
        <w:rPr>
          <w:sz w:val="20"/>
          <w:szCs w:val="20"/>
        </w:rPr>
        <w:t>Refrain</w:t>
      </w:r>
    </w:p>
    <w:p w:rsidR="00E4294B" w:rsidRPr="007847FB" w:rsidRDefault="00E4294B" w:rsidP="00EC7032">
      <w:pPr>
        <w:adjustRightInd w:val="0"/>
        <w:snapToGrid w:val="0"/>
        <w:spacing w:after="0" w:line="240" w:lineRule="auto"/>
        <w:rPr>
          <w:sz w:val="20"/>
          <w:szCs w:val="20"/>
        </w:rPr>
      </w:pPr>
    </w:p>
    <w:p w:rsidR="00E4294B" w:rsidRPr="007847FB" w:rsidRDefault="00E4294B" w:rsidP="00EC7032">
      <w:pPr>
        <w:adjustRightInd w:val="0"/>
        <w:snapToGrid w:val="0"/>
        <w:spacing w:after="0" w:line="240" w:lineRule="auto"/>
        <w:rPr>
          <w:sz w:val="20"/>
          <w:szCs w:val="20"/>
        </w:rPr>
      </w:pPr>
      <w:r w:rsidRPr="007847FB">
        <w:rPr>
          <w:sz w:val="20"/>
          <w:szCs w:val="20"/>
        </w:rPr>
        <w:t xml:space="preserve"> Moi monsieur j'ai tué des panthères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A Tombouctou</w:t>
      </w:r>
      <w:r w:rsidR="00E33687">
        <w:rPr>
          <w:rStyle w:val="Appelnotedebasdep"/>
          <w:sz w:val="20"/>
          <w:szCs w:val="20"/>
        </w:rPr>
        <w:footnoteReference w:id="7"/>
      </w:r>
      <w:r w:rsidRPr="007847FB">
        <w:rPr>
          <w:sz w:val="20"/>
          <w:szCs w:val="20"/>
        </w:rPr>
        <w:t xml:space="preserve"> sur le Niger</w:t>
      </w:r>
    </w:p>
    <w:p w:rsidR="00E4294B" w:rsidRPr="007847FB" w:rsidRDefault="00E4294B" w:rsidP="00EC7032">
      <w:pPr>
        <w:adjustRightInd w:val="0"/>
        <w:snapToGrid w:val="0"/>
        <w:spacing w:after="0" w:line="240" w:lineRule="auto"/>
        <w:rPr>
          <w:sz w:val="20"/>
          <w:szCs w:val="20"/>
        </w:rPr>
      </w:pPr>
      <w:r w:rsidRPr="007847FB">
        <w:rPr>
          <w:sz w:val="20"/>
          <w:szCs w:val="20"/>
        </w:rPr>
        <w:t xml:space="preserve"> Et des </w:t>
      </w:r>
      <w:proofErr w:type="spellStart"/>
      <w:r w:rsidRPr="007847FB">
        <w:rPr>
          <w:sz w:val="20"/>
          <w:szCs w:val="20"/>
        </w:rPr>
        <w:t>hippos</w:t>
      </w:r>
      <w:proofErr w:type="spellEnd"/>
      <w:r w:rsidRPr="007847FB">
        <w:rPr>
          <w:sz w:val="20"/>
          <w:szCs w:val="20"/>
        </w:rPr>
        <w:t xml:space="preserve"> dans l'Oubangui</w:t>
      </w:r>
      <w:r w:rsidR="00EC7032">
        <w:rPr>
          <w:rStyle w:val="Appelnotedebasdep"/>
          <w:sz w:val="20"/>
          <w:szCs w:val="20"/>
        </w:rPr>
        <w:footnoteReference w:id="8"/>
      </w:r>
    </w:p>
    <w:p w:rsidR="00E4294B" w:rsidRPr="007847FB" w:rsidRDefault="00E4294B" w:rsidP="00EC7032">
      <w:pPr>
        <w:adjustRightInd w:val="0"/>
        <w:snapToGrid w:val="0"/>
        <w:spacing w:after="0" w:line="240" w:lineRule="auto"/>
        <w:rPr>
          <w:sz w:val="20"/>
          <w:szCs w:val="20"/>
        </w:rPr>
      </w:pPr>
      <w:r w:rsidRPr="007847FB">
        <w:rPr>
          <w:sz w:val="20"/>
          <w:szCs w:val="20"/>
        </w:rPr>
        <w:t xml:space="preserve"> Au temps béni des colonies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Entre le gin et le tennis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Les réceptions et le pastis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On se s'rait cru au paradis</w:t>
      </w:r>
    </w:p>
    <w:p w:rsidR="00E4294B" w:rsidRPr="007847FB" w:rsidRDefault="00E4294B" w:rsidP="00EC7032">
      <w:pPr>
        <w:adjustRightInd w:val="0"/>
        <w:snapToGrid w:val="0"/>
        <w:spacing w:after="0" w:line="240" w:lineRule="auto"/>
        <w:rPr>
          <w:sz w:val="20"/>
          <w:szCs w:val="20"/>
        </w:rPr>
      </w:pPr>
      <w:r w:rsidRPr="007847FB">
        <w:rPr>
          <w:sz w:val="20"/>
          <w:szCs w:val="20"/>
        </w:rPr>
        <w:t xml:space="preserve"> Au temps béni des colonies</w:t>
      </w:r>
    </w:p>
    <w:p w:rsidR="00E4294B" w:rsidRPr="007847FB" w:rsidRDefault="00E4294B" w:rsidP="00EC7032">
      <w:pPr>
        <w:adjustRightInd w:val="0"/>
        <w:snapToGrid w:val="0"/>
        <w:spacing w:after="0" w:line="240" w:lineRule="auto"/>
        <w:rPr>
          <w:sz w:val="20"/>
          <w:szCs w:val="20"/>
        </w:rPr>
      </w:pPr>
    </w:p>
    <w:p w:rsidR="00BB4B39" w:rsidRPr="007847FB" w:rsidRDefault="00E4294B" w:rsidP="00EC7032">
      <w:pPr>
        <w:adjustRightInd w:val="0"/>
        <w:snapToGrid w:val="0"/>
        <w:spacing w:after="0" w:line="240" w:lineRule="auto"/>
        <w:rPr>
          <w:sz w:val="20"/>
          <w:szCs w:val="20"/>
        </w:rPr>
      </w:pPr>
      <w:r w:rsidRPr="007847FB">
        <w:rPr>
          <w:sz w:val="20"/>
          <w:szCs w:val="20"/>
        </w:rPr>
        <w:t xml:space="preserve"> </w:t>
      </w:r>
      <w:r w:rsidR="0001569B">
        <w:rPr>
          <w:sz w:val="20"/>
          <w:szCs w:val="20"/>
        </w:rPr>
        <w:t>Refrain</w:t>
      </w:r>
    </w:p>
    <w:p w:rsidR="00D67B95" w:rsidRDefault="00D67B95" w:rsidP="007847FB">
      <w:pPr>
        <w:adjustRightInd w:val="0"/>
        <w:snapToGrid w:val="0"/>
        <w:spacing w:after="0" w:line="240" w:lineRule="auto"/>
        <w:rPr>
          <w:sz w:val="20"/>
          <w:szCs w:val="20"/>
        </w:rPr>
      </w:pPr>
    </w:p>
    <w:p w:rsidR="00D67B95" w:rsidRDefault="00D67B95" w:rsidP="007847FB">
      <w:pPr>
        <w:adjustRightInd w:val="0"/>
        <w:snapToGrid w:val="0"/>
        <w:spacing w:after="0" w:line="240" w:lineRule="auto"/>
        <w:rPr>
          <w:sz w:val="20"/>
          <w:szCs w:val="20"/>
        </w:rPr>
      </w:pPr>
    </w:p>
    <w:p w:rsidR="00D67B95" w:rsidRDefault="00D67B95" w:rsidP="007847FB">
      <w:pPr>
        <w:adjustRightInd w:val="0"/>
        <w:snapToGrid w:val="0"/>
        <w:spacing w:after="0" w:line="240" w:lineRule="auto"/>
        <w:rPr>
          <w:sz w:val="20"/>
          <w:szCs w:val="20"/>
        </w:rPr>
      </w:pPr>
    </w:p>
    <w:p w:rsidR="00D67B95" w:rsidRDefault="00D67B95" w:rsidP="007847FB">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b/>
          <w:sz w:val="20"/>
          <w:szCs w:val="20"/>
        </w:rPr>
      </w:pPr>
      <w:r w:rsidRPr="00D67B95">
        <w:rPr>
          <w:b/>
          <w:sz w:val="20"/>
          <w:szCs w:val="20"/>
        </w:rPr>
        <w:lastRenderedPageBreak/>
        <w:t>Controverses</w:t>
      </w:r>
      <w:r w:rsidRPr="00D67B95">
        <w:rPr>
          <w:b/>
          <w:sz w:val="20"/>
          <w:szCs w:val="20"/>
        </w:rPr>
        <w:t xml:space="preserve"> et succès (1976-1977)</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r w:rsidRPr="00D67B95">
        <w:rPr>
          <w:sz w:val="20"/>
          <w:szCs w:val="20"/>
        </w:rPr>
        <w:t>1976 débute sous de mauvais auspices pour le chanteur, dont le père décède en janvier.</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r w:rsidRPr="00D67B95">
        <w:rPr>
          <w:sz w:val="20"/>
          <w:szCs w:val="20"/>
        </w:rPr>
        <w:t xml:space="preserve">En outre, malgré le grand succès public de l'album La vieille, plusieurs titres susciteront la polémique : </w:t>
      </w:r>
      <w:r w:rsidRPr="00D67B95">
        <w:rPr>
          <w:i/>
          <w:sz w:val="20"/>
          <w:szCs w:val="20"/>
        </w:rPr>
        <w:t>J'accuse</w:t>
      </w:r>
      <w:r w:rsidRPr="00D67B95">
        <w:rPr>
          <w:sz w:val="20"/>
          <w:szCs w:val="20"/>
        </w:rPr>
        <w:t xml:space="preserve">, </w:t>
      </w:r>
      <w:r w:rsidRPr="00D67B95">
        <w:rPr>
          <w:i/>
          <w:sz w:val="20"/>
          <w:szCs w:val="20"/>
        </w:rPr>
        <w:t>Le temps des colonies</w:t>
      </w:r>
      <w:r w:rsidRPr="00D67B95">
        <w:rPr>
          <w:sz w:val="20"/>
          <w:szCs w:val="20"/>
        </w:rPr>
        <w:t xml:space="preserve"> et surtout </w:t>
      </w:r>
      <w:r w:rsidRPr="00D67B95">
        <w:rPr>
          <w:i/>
          <w:sz w:val="20"/>
          <w:szCs w:val="20"/>
        </w:rPr>
        <w:t>Je suis pour</w:t>
      </w:r>
      <w:r w:rsidRPr="00D67B95">
        <w:rPr>
          <w:sz w:val="20"/>
          <w:szCs w:val="20"/>
        </w:rPr>
        <w:t>, lui vaudront bien des déboires.</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r w:rsidRPr="00D67B95">
        <w:rPr>
          <w:sz w:val="20"/>
          <w:szCs w:val="20"/>
        </w:rPr>
        <w:t>Avec Le temps des colonies, Sardou, se voit accuser de faire l'apologie d'un colonialisme primaire et raciste. Les radios refusent de diffuser le titre, sauf France Inter - qui ne le diffusera qu'une seule fois. Libération commente alors : « Le fascisme n’est pas passé et Sardou va pouvoir continuer à sortir ses sinistres merdes à l’antenne2. »</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r w:rsidRPr="00D67B95">
        <w:rPr>
          <w:sz w:val="20"/>
          <w:szCs w:val="20"/>
        </w:rPr>
        <w:t xml:space="preserve">Mais le chanteur ne renonce pas à occuper le terrain du politique. Il lance en octobre 1976 </w:t>
      </w:r>
      <w:r w:rsidRPr="00D67B95">
        <w:rPr>
          <w:i/>
          <w:sz w:val="20"/>
          <w:szCs w:val="20"/>
        </w:rPr>
        <w:t>Je suis pour qui</w:t>
      </w:r>
      <w:r w:rsidRPr="00D67B95">
        <w:rPr>
          <w:sz w:val="20"/>
          <w:szCs w:val="20"/>
        </w:rPr>
        <w:t>, cette fois, est massivement diffusée. La chanson évoque un père dont l'enfant a été assassiné, qui clame à corps et à cri : " Tu as tué l'enfant d'un amour, je veux ta mort, je suis pour ". Le titre sort en pleine affaire Patrick Henry, et met définitivement le feu aux poudres, Sardou se voyant accusé de faire l'apologie de la peine de mort.</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r w:rsidRPr="00D67B95">
        <w:rPr>
          <w:sz w:val="20"/>
          <w:szCs w:val="20"/>
        </w:rPr>
        <w:t xml:space="preserve">Alors que le chanteur semble se positionner nettement à droite, ses principaux détracteurs sont Libération, Rouge et Le Quotidien du peuple, trois journaux marqués à gauche. Sardou déchaîne des batailles éditoriales, comme par exemple dans les colonnes de L’Humanité. Mais il suscite également de profondes interrogations sur le sens sociologique de son succès. Dans </w:t>
      </w:r>
      <w:r>
        <w:rPr>
          <w:sz w:val="20"/>
          <w:szCs w:val="20"/>
        </w:rPr>
        <w:t>Rouge, on peut lire par exemple</w:t>
      </w:r>
      <w:r w:rsidRPr="00D67B95">
        <w:rPr>
          <w:sz w:val="20"/>
          <w:szCs w:val="20"/>
        </w:rPr>
        <w:t xml:space="preserve"> :</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r w:rsidRPr="00D67B95">
        <w:rPr>
          <w:sz w:val="20"/>
          <w:szCs w:val="20"/>
        </w:rPr>
        <w:t>«  Le propre d’un chanteur comme Sardou est d’être parvenu à donner forme à une chanson réactionnaire, au sens fort du mot. Il exprime les effets de la crise des valeurs et de l’idéologie traditionnelle sur ceux qui ne sont pas prêts à remettre présentement celle-ci en cause. »</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proofErr w:type="gramStart"/>
      <w:r w:rsidRPr="00D67B95">
        <w:rPr>
          <w:sz w:val="20"/>
          <w:szCs w:val="20"/>
        </w:rPr>
        <w:t>Les pro</w:t>
      </w:r>
      <w:proofErr w:type="gramEnd"/>
      <w:r w:rsidRPr="00D67B95">
        <w:rPr>
          <w:sz w:val="20"/>
          <w:szCs w:val="20"/>
        </w:rPr>
        <w:t xml:space="preserve"> et les anti-Sardou, journalistes comme artistes, font entendre leur voix. Ses soutiens écrivent dans les colonnes du Figaro, de Paris Match ou même du Monde.</w:t>
      </w:r>
    </w:p>
    <w:p w:rsidR="00D67B95" w:rsidRPr="00D67B95" w:rsidRDefault="00D67B95" w:rsidP="00D67B95">
      <w:pPr>
        <w:adjustRightInd w:val="0"/>
        <w:snapToGrid w:val="0"/>
        <w:spacing w:after="0" w:line="240" w:lineRule="auto"/>
        <w:rPr>
          <w:sz w:val="20"/>
          <w:szCs w:val="20"/>
        </w:rPr>
      </w:pPr>
    </w:p>
    <w:p w:rsidR="00D67B95" w:rsidRPr="00D67B95" w:rsidRDefault="00D67B95" w:rsidP="00D67B95">
      <w:pPr>
        <w:adjustRightInd w:val="0"/>
        <w:snapToGrid w:val="0"/>
        <w:spacing w:after="0" w:line="240" w:lineRule="auto"/>
        <w:rPr>
          <w:sz w:val="20"/>
          <w:szCs w:val="20"/>
        </w:rPr>
      </w:pPr>
      <w:r w:rsidRPr="00D67B95">
        <w:rPr>
          <w:sz w:val="20"/>
          <w:szCs w:val="20"/>
        </w:rPr>
        <w:t>Début 1977, plusieurs « comités Anti-Sardou » se forment, qui se donnent pour but d’empêcher le chanteur de donner ses récitals au cours de la tournée qui commence en février 1977 : ils organisent des manifestations en province contre sa venue, l’accueillent par des insultes à son arrivée, peignent des croix gammées sur les véhicules de sa caravane, distribuent des tracts très virulents. Une bombe est même retrouvée dans la chaufferie de Forest National, à Bruxelles. Michel Sardou prendra la décision d’annuler les quatre dernières dates de sa tournée.</w:t>
      </w:r>
    </w:p>
    <w:p w:rsidR="00D67B95" w:rsidRPr="00D67B95" w:rsidRDefault="00D67B95" w:rsidP="00D67B95">
      <w:pPr>
        <w:adjustRightInd w:val="0"/>
        <w:snapToGrid w:val="0"/>
        <w:spacing w:after="0" w:line="240" w:lineRule="auto"/>
        <w:rPr>
          <w:sz w:val="20"/>
          <w:szCs w:val="20"/>
        </w:rPr>
      </w:pPr>
    </w:p>
    <w:p w:rsidR="00E64A0F" w:rsidRDefault="00D67B95" w:rsidP="00D67B95">
      <w:pPr>
        <w:adjustRightInd w:val="0"/>
        <w:snapToGrid w:val="0"/>
        <w:spacing w:after="0" w:line="240" w:lineRule="auto"/>
        <w:rPr>
          <w:sz w:val="20"/>
          <w:szCs w:val="20"/>
        </w:rPr>
      </w:pPr>
      <w:r w:rsidRPr="00D67B95">
        <w:rPr>
          <w:sz w:val="20"/>
          <w:szCs w:val="20"/>
        </w:rPr>
        <w:t xml:space="preserve">En 1978 paraît un opuscule intitulé </w:t>
      </w:r>
      <w:r w:rsidRPr="00D67B95">
        <w:rPr>
          <w:sz w:val="20"/>
          <w:szCs w:val="20"/>
          <w:u w:val="single"/>
        </w:rPr>
        <w:t>Faut-il brûler Sardou ?,</w:t>
      </w:r>
      <w:r w:rsidRPr="00D67B95">
        <w:rPr>
          <w:sz w:val="20"/>
          <w:szCs w:val="20"/>
        </w:rPr>
        <w:t xml:space="preserve"> symbole du climat hostile qui entoure la carrière du chanteur à cette époque.</w:t>
      </w:r>
      <w:r w:rsidR="00E64A0F">
        <w:rPr>
          <w:sz w:val="20"/>
          <w:szCs w:val="20"/>
        </w:rPr>
        <w:br w:type="page"/>
      </w:r>
    </w:p>
    <w:p w:rsidR="00D67B95" w:rsidRDefault="00E64A0F" w:rsidP="00D67B95">
      <w:pPr>
        <w:adjustRightInd w:val="0"/>
        <w:snapToGrid w:val="0"/>
        <w:spacing w:after="0" w:line="240" w:lineRule="auto"/>
        <w:rPr>
          <w:sz w:val="20"/>
          <w:szCs w:val="20"/>
        </w:rPr>
      </w:pPr>
      <w:r>
        <w:rPr>
          <w:sz w:val="20"/>
          <w:szCs w:val="20"/>
        </w:rPr>
        <w:lastRenderedPageBreak/>
        <w:t>Je me demande…</w:t>
      </w:r>
    </w:p>
    <w:p w:rsidR="00E64A0F" w:rsidRDefault="00E64A0F" w:rsidP="00E64A0F">
      <w:pPr>
        <w:pStyle w:val="Paragraphedeliste"/>
        <w:numPr>
          <w:ilvl w:val="0"/>
          <w:numId w:val="1"/>
        </w:numPr>
        <w:adjustRightInd w:val="0"/>
        <w:snapToGrid w:val="0"/>
        <w:spacing w:after="0" w:line="240" w:lineRule="auto"/>
        <w:rPr>
          <w:sz w:val="20"/>
          <w:szCs w:val="20"/>
        </w:rPr>
      </w:pPr>
      <w:r>
        <w:rPr>
          <w:sz w:val="20"/>
          <w:szCs w:val="20"/>
        </w:rPr>
        <w:t>Quel est le but de cette chanson ?</w:t>
      </w:r>
    </w:p>
    <w:p w:rsidR="00E64A0F" w:rsidRDefault="00E64A0F" w:rsidP="00E64A0F">
      <w:pPr>
        <w:pStyle w:val="Paragraphedeliste"/>
        <w:numPr>
          <w:ilvl w:val="0"/>
          <w:numId w:val="1"/>
        </w:numPr>
        <w:adjustRightInd w:val="0"/>
        <w:snapToGrid w:val="0"/>
        <w:spacing w:after="0" w:line="240" w:lineRule="auto"/>
        <w:rPr>
          <w:sz w:val="20"/>
          <w:szCs w:val="20"/>
        </w:rPr>
      </w:pPr>
      <w:r>
        <w:rPr>
          <w:sz w:val="20"/>
          <w:szCs w:val="20"/>
        </w:rPr>
        <w:t>Le chanteur a affirmé qu’il s’agit d’une satire, qu’en pensez-vous ? Est-ce une bonne satire ?</w:t>
      </w:r>
    </w:p>
    <w:p w:rsidR="00E64A0F" w:rsidRPr="00E64A0F" w:rsidRDefault="00E64A0F" w:rsidP="00E64A0F">
      <w:pPr>
        <w:pStyle w:val="Paragraphedeliste"/>
        <w:numPr>
          <w:ilvl w:val="0"/>
          <w:numId w:val="1"/>
        </w:numPr>
        <w:adjustRightInd w:val="0"/>
        <w:snapToGrid w:val="0"/>
        <w:spacing w:after="0" w:line="240" w:lineRule="auto"/>
        <w:rPr>
          <w:sz w:val="20"/>
          <w:szCs w:val="20"/>
        </w:rPr>
      </w:pPr>
      <w:bookmarkStart w:id="0" w:name="_GoBack"/>
      <w:bookmarkEnd w:id="0"/>
    </w:p>
    <w:sectPr w:rsidR="00E64A0F" w:rsidRPr="00E64A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41" w:rsidRDefault="00406B41" w:rsidP="00F3470B">
      <w:pPr>
        <w:spacing w:after="0" w:line="240" w:lineRule="auto"/>
      </w:pPr>
      <w:r>
        <w:separator/>
      </w:r>
    </w:p>
  </w:endnote>
  <w:endnote w:type="continuationSeparator" w:id="0">
    <w:p w:rsidR="00406B41" w:rsidRDefault="00406B41" w:rsidP="00F3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41" w:rsidRDefault="00406B41" w:rsidP="00F3470B">
      <w:pPr>
        <w:spacing w:after="0" w:line="240" w:lineRule="auto"/>
      </w:pPr>
      <w:r>
        <w:separator/>
      </w:r>
    </w:p>
  </w:footnote>
  <w:footnote w:type="continuationSeparator" w:id="0">
    <w:p w:rsidR="00406B41" w:rsidRDefault="00406B41" w:rsidP="00F3470B">
      <w:pPr>
        <w:spacing w:after="0" w:line="240" w:lineRule="auto"/>
      </w:pPr>
      <w:r>
        <w:continuationSeparator/>
      </w:r>
    </w:p>
  </w:footnote>
  <w:footnote w:id="1">
    <w:p w:rsidR="00F3470B" w:rsidRDefault="00F3470B">
      <w:pPr>
        <w:pStyle w:val="Notedebasdepage"/>
      </w:pPr>
      <w:r>
        <w:rPr>
          <w:rStyle w:val="Appelnotedebasdep"/>
        </w:rPr>
        <w:footnoteRef/>
      </w:r>
      <w:r>
        <w:t xml:space="preserve"> Ville du Sénégal</w:t>
      </w:r>
    </w:p>
  </w:footnote>
  <w:footnote w:id="2">
    <w:p w:rsidR="00F3470B" w:rsidRDefault="00F3470B">
      <w:pPr>
        <w:pStyle w:val="Notedebasdepage"/>
      </w:pPr>
      <w:r>
        <w:rPr>
          <w:rStyle w:val="Appelnotedebasdep"/>
        </w:rPr>
        <w:footnoteRef/>
      </w:r>
      <w:r>
        <w:t xml:space="preserve"> Ville de Guinée</w:t>
      </w:r>
    </w:p>
  </w:footnote>
  <w:footnote w:id="3">
    <w:p w:rsidR="00F3470B" w:rsidRDefault="00F3470B">
      <w:pPr>
        <w:pStyle w:val="Notedebasdepage"/>
      </w:pPr>
      <w:r>
        <w:rPr>
          <w:rStyle w:val="Appelnotedebasdep"/>
        </w:rPr>
        <w:footnoteRef/>
      </w:r>
      <w:r>
        <w:t xml:space="preserve"> Ville du Mali</w:t>
      </w:r>
    </w:p>
  </w:footnote>
  <w:footnote w:id="4">
    <w:p w:rsidR="00E33687" w:rsidRDefault="00E33687">
      <w:pPr>
        <w:pStyle w:val="Notedebasdepage"/>
      </w:pPr>
      <w:r>
        <w:rPr>
          <w:rStyle w:val="Appelnotedebasdep"/>
        </w:rPr>
        <w:footnoteRef/>
      </w:r>
      <w:r>
        <w:t xml:space="preserve"> Afrique-Occidentale française, fédération qui réunit 8 colonies françaises</w:t>
      </w:r>
      <w:r w:rsidRPr="00E33687">
        <w:t xml:space="preserve"> la Mauritanie, le Sénégal, le Soudan français (devenu Mali), la Guinée, la Côte d'Ivoire, le Niger, la Haute-Volta (devenue Burkina Faso) et le Dahomey (devenu Bénin), soit près de 25 millions de personnes au moment de sa dissolution.</w:t>
      </w:r>
    </w:p>
  </w:footnote>
  <w:footnote w:id="5">
    <w:p w:rsidR="00E33687" w:rsidRDefault="00E33687">
      <w:pPr>
        <w:pStyle w:val="Notedebasdepage"/>
      </w:pPr>
      <w:r>
        <w:rPr>
          <w:rStyle w:val="Appelnotedebasdep"/>
        </w:rPr>
        <w:footnoteRef/>
      </w:r>
      <w:r>
        <w:t xml:space="preserve"> « </w:t>
      </w:r>
      <w:proofErr w:type="spellStart"/>
      <w:proofErr w:type="gramStart"/>
      <w:r>
        <w:t>bwana</w:t>
      </w:r>
      <w:proofErr w:type="spellEnd"/>
      <w:proofErr w:type="gramEnd"/>
      <w:r>
        <w:t> », terme swahili qui signifie « colon blanc »</w:t>
      </w:r>
    </w:p>
  </w:footnote>
  <w:footnote w:id="6">
    <w:p w:rsidR="00E33687" w:rsidRDefault="00E33687">
      <w:pPr>
        <w:pStyle w:val="Notedebasdepage"/>
      </w:pPr>
      <w:r>
        <w:rPr>
          <w:rStyle w:val="Appelnotedebasdep"/>
        </w:rPr>
        <w:footnoteRef/>
      </w:r>
      <w:r>
        <w:t xml:space="preserve"> Ville d’Algérie</w:t>
      </w:r>
    </w:p>
  </w:footnote>
  <w:footnote w:id="7">
    <w:p w:rsidR="00E33687" w:rsidRDefault="00E33687">
      <w:pPr>
        <w:pStyle w:val="Notedebasdepage"/>
      </w:pPr>
      <w:r>
        <w:rPr>
          <w:rStyle w:val="Appelnotedebasdep"/>
        </w:rPr>
        <w:footnoteRef/>
      </w:r>
      <w:r>
        <w:t xml:space="preserve"> Ville du Mali</w:t>
      </w:r>
    </w:p>
  </w:footnote>
  <w:footnote w:id="8">
    <w:p w:rsidR="00D67B95" w:rsidRDefault="00EC7032">
      <w:pPr>
        <w:pStyle w:val="Notedebasdepage"/>
      </w:pPr>
      <w:r>
        <w:rPr>
          <w:rStyle w:val="Appelnotedebasdep"/>
        </w:rPr>
        <w:footnoteRef/>
      </w:r>
      <w:r>
        <w:t xml:space="preserve"> Rivière de la République Démocratique du Congo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FE9"/>
    <w:multiLevelType w:val="hybridMultilevel"/>
    <w:tmpl w:val="DD3252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4B"/>
    <w:rsid w:val="0001569B"/>
    <w:rsid w:val="00406B41"/>
    <w:rsid w:val="007847FB"/>
    <w:rsid w:val="00790123"/>
    <w:rsid w:val="00796A81"/>
    <w:rsid w:val="00AB16C8"/>
    <w:rsid w:val="00BB4B39"/>
    <w:rsid w:val="00D67B95"/>
    <w:rsid w:val="00E33687"/>
    <w:rsid w:val="00E4294B"/>
    <w:rsid w:val="00E64A0F"/>
    <w:rsid w:val="00EC7032"/>
    <w:rsid w:val="00F201AE"/>
    <w:rsid w:val="00F3470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347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470B"/>
    <w:rPr>
      <w:sz w:val="20"/>
      <w:szCs w:val="20"/>
    </w:rPr>
  </w:style>
  <w:style w:type="character" w:styleId="Appelnotedebasdep">
    <w:name w:val="footnote reference"/>
    <w:basedOn w:val="Policepardfaut"/>
    <w:uiPriority w:val="99"/>
    <w:semiHidden/>
    <w:unhideWhenUsed/>
    <w:rsid w:val="00F3470B"/>
    <w:rPr>
      <w:vertAlign w:val="superscript"/>
    </w:rPr>
  </w:style>
  <w:style w:type="paragraph" w:styleId="Textedebulles">
    <w:name w:val="Balloon Text"/>
    <w:basedOn w:val="Normal"/>
    <w:link w:val="TextedebullesCar"/>
    <w:uiPriority w:val="99"/>
    <w:semiHidden/>
    <w:unhideWhenUsed/>
    <w:rsid w:val="00796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A81"/>
    <w:rPr>
      <w:rFonts w:ascii="Tahoma" w:hAnsi="Tahoma" w:cs="Tahoma"/>
      <w:sz w:val="16"/>
      <w:szCs w:val="16"/>
    </w:rPr>
  </w:style>
  <w:style w:type="character" w:styleId="Lienhypertexte">
    <w:name w:val="Hyperlink"/>
    <w:basedOn w:val="Policepardfaut"/>
    <w:uiPriority w:val="99"/>
    <w:unhideWhenUsed/>
    <w:rsid w:val="00D67B95"/>
    <w:rPr>
      <w:color w:val="0000FF" w:themeColor="hyperlink"/>
      <w:u w:val="single"/>
    </w:rPr>
  </w:style>
  <w:style w:type="paragraph" w:styleId="Paragraphedeliste">
    <w:name w:val="List Paragraph"/>
    <w:basedOn w:val="Normal"/>
    <w:uiPriority w:val="34"/>
    <w:qFormat/>
    <w:rsid w:val="00E64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347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470B"/>
    <w:rPr>
      <w:sz w:val="20"/>
      <w:szCs w:val="20"/>
    </w:rPr>
  </w:style>
  <w:style w:type="character" w:styleId="Appelnotedebasdep">
    <w:name w:val="footnote reference"/>
    <w:basedOn w:val="Policepardfaut"/>
    <w:uiPriority w:val="99"/>
    <w:semiHidden/>
    <w:unhideWhenUsed/>
    <w:rsid w:val="00F3470B"/>
    <w:rPr>
      <w:vertAlign w:val="superscript"/>
    </w:rPr>
  </w:style>
  <w:style w:type="paragraph" w:styleId="Textedebulles">
    <w:name w:val="Balloon Text"/>
    <w:basedOn w:val="Normal"/>
    <w:link w:val="TextedebullesCar"/>
    <w:uiPriority w:val="99"/>
    <w:semiHidden/>
    <w:unhideWhenUsed/>
    <w:rsid w:val="00796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A81"/>
    <w:rPr>
      <w:rFonts w:ascii="Tahoma" w:hAnsi="Tahoma" w:cs="Tahoma"/>
      <w:sz w:val="16"/>
      <w:szCs w:val="16"/>
    </w:rPr>
  </w:style>
  <w:style w:type="character" w:styleId="Lienhypertexte">
    <w:name w:val="Hyperlink"/>
    <w:basedOn w:val="Policepardfaut"/>
    <w:uiPriority w:val="99"/>
    <w:unhideWhenUsed/>
    <w:rsid w:val="00D67B95"/>
    <w:rPr>
      <w:color w:val="0000FF" w:themeColor="hyperlink"/>
      <w:u w:val="single"/>
    </w:rPr>
  </w:style>
  <w:style w:type="paragraph" w:styleId="Paragraphedeliste">
    <w:name w:val="List Paragraph"/>
    <w:basedOn w:val="Normal"/>
    <w:uiPriority w:val="34"/>
    <w:qFormat/>
    <w:rsid w:val="00E6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A11D-40B6-42F6-98C1-E6FE7099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2011-04-25T18:31:00Z</dcterms:created>
  <dcterms:modified xsi:type="dcterms:W3CDTF">2011-04-25T23:39:00Z</dcterms:modified>
</cp:coreProperties>
</file>